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62D6BD" w14:textId="77777777" w:rsidR="00434731" w:rsidRDefault="00434731" w:rsidP="00434731">
      <w:pPr>
        <w:pStyle w:val="NormalWeb"/>
        <w:spacing w:before="0" w:beforeAutospacing="0" w:after="0" w:afterAutospacing="0" w:line="480" w:lineRule="auto"/>
        <w:jc w:val="center"/>
        <w:rPr>
          <w:rStyle w:val="Strong"/>
          <w:rFonts w:eastAsiaTheme="majorEastAsia"/>
          <w:color w:val="0E101A"/>
        </w:rPr>
      </w:pPr>
    </w:p>
    <w:p w14:paraId="1280614B" w14:textId="77777777" w:rsidR="00434731" w:rsidRDefault="00434731" w:rsidP="00434731">
      <w:pPr>
        <w:pStyle w:val="NormalWeb"/>
        <w:spacing w:before="0" w:beforeAutospacing="0" w:after="0" w:afterAutospacing="0" w:line="480" w:lineRule="auto"/>
        <w:jc w:val="center"/>
        <w:rPr>
          <w:rStyle w:val="Strong"/>
          <w:rFonts w:eastAsiaTheme="majorEastAsia"/>
          <w:color w:val="0E101A"/>
        </w:rPr>
      </w:pPr>
    </w:p>
    <w:p w14:paraId="53F84DDE" w14:textId="77777777" w:rsidR="00434731" w:rsidRDefault="00434731" w:rsidP="00434731">
      <w:pPr>
        <w:pStyle w:val="NormalWeb"/>
        <w:spacing w:before="0" w:beforeAutospacing="0" w:after="0" w:afterAutospacing="0" w:line="480" w:lineRule="auto"/>
        <w:jc w:val="center"/>
        <w:rPr>
          <w:rStyle w:val="Strong"/>
          <w:rFonts w:eastAsiaTheme="majorEastAsia"/>
          <w:color w:val="0E101A"/>
        </w:rPr>
      </w:pPr>
    </w:p>
    <w:p w14:paraId="05D6FFF0" w14:textId="77777777" w:rsidR="00434731" w:rsidRDefault="00434731" w:rsidP="00434731">
      <w:pPr>
        <w:pStyle w:val="NormalWeb"/>
        <w:spacing w:before="0" w:beforeAutospacing="0" w:after="0" w:afterAutospacing="0" w:line="480" w:lineRule="auto"/>
        <w:jc w:val="center"/>
        <w:rPr>
          <w:rStyle w:val="Strong"/>
          <w:rFonts w:eastAsiaTheme="majorEastAsia"/>
          <w:color w:val="0E101A"/>
        </w:rPr>
      </w:pPr>
    </w:p>
    <w:p w14:paraId="4768F5B0" w14:textId="25315CF0" w:rsidR="00434731" w:rsidRDefault="00434731" w:rsidP="00434731">
      <w:pPr>
        <w:pStyle w:val="NormalWeb"/>
        <w:spacing w:line="480" w:lineRule="auto"/>
        <w:jc w:val="center"/>
        <w:rPr>
          <w:b/>
          <w:bCs/>
        </w:rPr>
      </w:pPr>
      <w:r w:rsidRPr="00434731">
        <w:rPr>
          <w:b/>
          <w:bCs/>
        </w:rPr>
        <w:t>Current Topics: IT/Policy and Ethics "In the News"</w:t>
      </w:r>
      <w:r>
        <w:rPr>
          <w:b/>
          <w:bCs/>
        </w:rPr>
        <w:br/>
        <w:t>Deepfake Technology and Legislation</w:t>
      </w:r>
    </w:p>
    <w:p w14:paraId="7FE81077" w14:textId="77777777" w:rsidR="00434731" w:rsidRDefault="00434731" w:rsidP="00434731">
      <w:pPr>
        <w:pStyle w:val="NormalWeb"/>
        <w:spacing w:line="480" w:lineRule="auto"/>
        <w:jc w:val="center"/>
      </w:pPr>
    </w:p>
    <w:p w14:paraId="20A630E3" w14:textId="77777777" w:rsidR="00434731" w:rsidRDefault="00434731" w:rsidP="00434731">
      <w:pPr>
        <w:pStyle w:val="NormalWeb"/>
        <w:spacing w:line="480" w:lineRule="auto"/>
        <w:jc w:val="center"/>
      </w:pPr>
      <w:r>
        <w:t>Alina N. Hagen</w:t>
      </w:r>
    </w:p>
    <w:p w14:paraId="22AE470A" w14:textId="77777777" w:rsidR="00434731" w:rsidRDefault="00434731" w:rsidP="00434731">
      <w:pPr>
        <w:pStyle w:val="NormalWeb"/>
        <w:spacing w:line="480" w:lineRule="auto"/>
        <w:jc w:val="center"/>
      </w:pPr>
      <w:r>
        <w:t>School of Information, University of South Florida</w:t>
      </w:r>
    </w:p>
    <w:p w14:paraId="12E8048E" w14:textId="77777777" w:rsidR="00434731" w:rsidRDefault="00434731" w:rsidP="00434731">
      <w:pPr>
        <w:pStyle w:val="NormalWeb"/>
        <w:spacing w:line="480" w:lineRule="auto"/>
        <w:jc w:val="center"/>
      </w:pPr>
      <w:r>
        <w:t>LIS 4414: Information Policy and Ethics</w:t>
      </w:r>
    </w:p>
    <w:p w14:paraId="6A037EB8" w14:textId="77777777" w:rsidR="00434731" w:rsidRDefault="00434731" w:rsidP="00434731">
      <w:pPr>
        <w:pStyle w:val="NormalWeb"/>
        <w:spacing w:line="480" w:lineRule="auto"/>
        <w:jc w:val="center"/>
      </w:pPr>
      <w:r>
        <w:t xml:space="preserve">Dr. John </w:t>
      </w:r>
      <w:proofErr w:type="spellStart"/>
      <w:r>
        <w:t>Gathegi</w:t>
      </w:r>
      <w:proofErr w:type="spellEnd"/>
    </w:p>
    <w:p w14:paraId="23214F75" w14:textId="77777777" w:rsidR="00434731" w:rsidRDefault="00434731" w:rsidP="00434731">
      <w:pPr>
        <w:pStyle w:val="NormalWeb"/>
        <w:spacing w:line="480" w:lineRule="auto"/>
        <w:jc w:val="center"/>
      </w:pPr>
      <w:r>
        <w:t>June 24, 2024</w:t>
      </w:r>
    </w:p>
    <w:p w14:paraId="30762644" w14:textId="77777777" w:rsidR="00434731" w:rsidRDefault="00434731" w:rsidP="00434731">
      <w:pPr>
        <w:pStyle w:val="NormalWeb"/>
        <w:spacing w:line="480" w:lineRule="auto"/>
        <w:jc w:val="center"/>
      </w:pPr>
    </w:p>
    <w:p w14:paraId="7B4A66A5" w14:textId="77777777" w:rsidR="00434731" w:rsidRDefault="00434731" w:rsidP="00434731">
      <w:pPr>
        <w:pStyle w:val="NormalWeb"/>
        <w:spacing w:line="480" w:lineRule="auto"/>
        <w:jc w:val="center"/>
      </w:pPr>
    </w:p>
    <w:p w14:paraId="464D93D8" w14:textId="77777777" w:rsidR="00434731" w:rsidRDefault="00434731" w:rsidP="00434731">
      <w:pPr>
        <w:pStyle w:val="NormalWeb"/>
        <w:spacing w:line="480" w:lineRule="auto"/>
        <w:jc w:val="center"/>
      </w:pPr>
    </w:p>
    <w:p w14:paraId="551A78D2" w14:textId="77777777" w:rsidR="00434731" w:rsidRDefault="00434731" w:rsidP="00434731">
      <w:pPr>
        <w:pStyle w:val="NormalWeb"/>
        <w:spacing w:line="480" w:lineRule="auto"/>
        <w:jc w:val="center"/>
      </w:pPr>
    </w:p>
    <w:p w14:paraId="73A37B0D" w14:textId="77777777" w:rsidR="00434731" w:rsidRDefault="00434731" w:rsidP="00434731">
      <w:pPr>
        <w:pStyle w:val="NormalWeb"/>
        <w:spacing w:line="480" w:lineRule="auto"/>
        <w:jc w:val="center"/>
      </w:pPr>
    </w:p>
    <w:p w14:paraId="0F74681C" w14:textId="77D01C34" w:rsidR="00434731" w:rsidRPr="00434731" w:rsidRDefault="00434731" w:rsidP="00434731">
      <w:pPr>
        <w:pStyle w:val="NormalWeb"/>
        <w:spacing w:before="0" w:beforeAutospacing="0" w:after="0" w:afterAutospacing="0" w:line="480" w:lineRule="auto"/>
        <w:jc w:val="center"/>
        <w:rPr>
          <w:color w:val="0E101A"/>
        </w:rPr>
      </w:pPr>
      <w:r w:rsidRPr="00434731">
        <w:rPr>
          <w:rStyle w:val="Strong"/>
          <w:rFonts w:eastAsiaTheme="majorEastAsia"/>
          <w:color w:val="0E101A"/>
        </w:rPr>
        <w:lastRenderedPageBreak/>
        <w:t>Introduction: Deepfake Technology</w:t>
      </w:r>
    </w:p>
    <w:p w14:paraId="7FCAA327"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 xml:space="preserve">With the rise of generative artificial intelligence (AI), concern regarding the potentially catastrophic harms of deepfakes has prompted many media and technology companies, as well as lawmakers, to begin searching for a solution to this "epistemic threat" (Shamsi, 2024). Deepfakes, defined as synthetic content generated using existing data and a neural network to produce a convincing new representation, pose a unique and profound challenge to our understanding of reality. According to philosopher Don Fallis, deepfakes threaten the very "nature of truth and knowledge itself" (Shamsi, 2024). These sophisticated forgeries have the potential to increase the believability of scams drastically, facilitate the spread of misinformation, and undermine the integrity of democratic elections. As society grapples with these implications, the reliable detection of deepfakes and AI-generated content becomes increasingly critical. Society stands at a metaphorical precipice, where one wrong step could plunge it into an abyss of misinformation and doubt, threatening the foundational principles of information technology policy and the broader societal trust in shared information. This essay will discuss any existing or pending legislation relating to deepfake technology and the impacts of regulation on stakeholders before discussing the ethical issues relating to deepfake technology. </w:t>
      </w:r>
    </w:p>
    <w:p w14:paraId="1BE21D16" w14:textId="77777777" w:rsidR="00434731" w:rsidRPr="00434731" w:rsidRDefault="00434731" w:rsidP="00434731">
      <w:pPr>
        <w:pStyle w:val="NormalWeb"/>
        <w:spacing w:before="0" w:beforeAutospacing="0" w:after="0" w:afterAutospacing="0" w:line="480" w:lineRule="auto"/>
        <w:rPr>
          <w:color w:val="0E101A"/>
        </w:rPr>
      </w:pPr>
      <w:r w:rsidRPr="00434731">
        <w:rPr>
          <w:color w:val="0E101A"/>
        </w:rPr>
        <w:t> </w:t>
      </w:r>
    </w:p>
    <w:p w14:paraId="4C8289AB" w14:textId="77777777" w:rsidR="00434731" w:rsidRPr="00434731" w:rsidRDefault="00434731" w:rsidP="00434731">
      <w:pPr>
        <w:pStyle w:val="NormalWeb"/>
        <w:spacing w:before="0" w:beforeAutospacing="0" w:after="0" w:afterAutospacing="0" w:line="480" w:lineRule="auto"/>
        <w:jc w:val="center"/>
        <w:rPr>
          <w:color w:val="0E101A"/>
        </w:rPr>
      </w:pPr>
      <w:r w:rsidRPr="00434731">
        <w:rPr>
          <w:rStyle w:val="Strong"/>
          <w:rFonts w:eastAsiaTheme="majorEastAsia"/>
          <w:color w:val="0E101A"/>
        </w:rPr>
        <w:t>Deepfake Legislation and Initiatives</w:t>
      </w:r>
    </w:p>
    <w:p w14:paraId="2215AC32"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 xml:space="preserve">As of 2024, there are no federal laws explicitly regulating AI deepfakes. However, in September 2023, a bill (HR 5586) was introduced in the House of Representatives to protect national security against the threats posed by deepfake technology and provide legal recourse to victims of harmful deepfakes (HR 5586, 2023). Unfortunately, no further action has been taken </w:t>
      </w:r>
      <w:r w:rsidRPr="00434731">
        <w:rPr>
          <w:color w:val="0E101A"/>
        </w:rPr>
        <w:lastRenderedPageBreak/>
        <w:t>on this bill since its introduction. This inaction indicates a significant gap in federal regulation concerning detecting and managing deepfakes.</w:t>
      </w:r>
    </w:p>
    <w:p w14:paraId="565F2B4B"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 xml:space="preserve">While federal regulations specifically targeting deepfake detection have yet to be enacted, starting in 2019, 17 states have passed legislation that could be applied to deepfake regulation. Most of these laws target sexual and pornographic imagery. However, many also broadly prohibit the distribution of manipulated images or videos that falsely depict others without their consent with the intent to deceive the public maliciously (NCSL, 2024). As of 2024, at least 40 states have pending legislation addressing deepfake regulation and generative AI, with 20 bills already passed this year alone, such as Alabama law HB 161 (The Crime of Private Image Distribution Act), Florida law CS/HB 919 (The Artificial Intelligence Use in Political Advertising Act), and Idaho law HB 575 (The Disclosing Explicit Synthetic Media Act). </w:t>
      </w:r>
    </w:p>
    <w:p w14:paraId="3865E892"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The threat of deepfake misinformation is a significant concern not only for lawmakers and the government but also for media and technology companies. This concern has led to the Coalition for Content Provenance and Authenticity (C2PA), an initiative aimed at combating misinformation and disinformation. C2PA establishes a framework that allows content creators to include metadata in their digital files, providing a traceable record of the content's origin, modifications, and ownership (C2PA, 2024). This provenance data ensures transparency and trust in digital media, helping users verify the authenticity of images, videos, and other digital assets.</w:t>
      </w:r>
    </w:p>
    <w:p w14:paraId="2A4FC50E"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 xml:space="preserve">While legislation directly targeting deepfake technology may be lacking despite its acknowledged threat, these efforts are significant nonetheless because they are </w:t>
      </w:r>
      <w:proofErr w:type="gramStart"/>
      <w:r w:rsidRPr="00434731">
        <w:rPr>
          <w:color w:val="0E101A"/>
        </w:rPr>
        <w:t>making an effort</w:t>
      </w:r>
      <w:proofErr w:type="gramEnd"/>
      <w:r w:rsidRPr="00434731">
        <w:rPr>
          <w:color w:val="0E101A"/>
        </w:rPr>
        <w:t xml:space="preserve"> to help mitigate the risks associated with deepfake misinformation, protect individuals' rights, and maintain the integrity of digital content. The only remaining issue is developing effective </w:t>
      </w:r>
      <w:r w:rsidRPr="00434731">
        <w:rPr>
          <w:color w:val="0E101A"/>
        </w:rPr>
        <w:lastRenderedPageBreak/>
        <w:t>deepfake detection methods and software. Deepfake detection is notoriously difficult to develop, given the rapid advancement in AI technology that continuously improves the realism of deepfake media.</w:t>
      </w:r>
    </w:p>
    <w:p w14:paraId="4E609A9A" w14:textId="36F32E9B"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Despite these challenges, however, progress is being made, as blockchains, pattern embedding, and watermarking are all being explored as solutions to tracking digital provenance (Shamsi, 2024). In her article exploring the difficulties in deepfake detection, Shamsi (2024) concludes that it is unfair to expect non-synthetic content creators to scramble to protect their digital assets and that protections should be applied during non-synthetic content creation by default.</w:t>
      </w:r>
    </w:p>
    <w:p w14:paraId="6B17DE6F" w14:textId="77777777" w:rsidR="00434731" w:rsidRPr="00434731" w:rsidRDefault="00434731" w:rsidP="00434731">
      <w:pPr>
        <w:pStyle w:val="NormalWeb"/>
        <w:spacing w:before="0" w:beforeAutospacing="0" w:after="0" w:afterAutospacing="0" w:line="480" w:lineRule="auto"/>
        <w:rPr>
          <w:color w:val="0E101A"/>
        </w:rPr>
      </w:pPr>
      <w:r w:rsidRPr="00434731">
        <w:rPr>
          <w:color w:val="0E101A"/>
        </w:rPr>
        <w:t> </w:t>
      </w:r>
    </w:p>
    <w:p w14:paraId="0DBD3606" w14:textId="77777777" w:rsidR="00434731" w:rsidRPr="00434731" w:rsidRDefault="00434731" w:rsidP="00434731">
      <w:pPr>
        <w:pStyle w:val="NormalWeb"/>
        <w:spacing w:before="0" w:beforeAutospacing="0" w:after="0" w:afterAutospacing="0" w:line="480" w:lineRule="auto"/>
        <w:jc w:val="center"/>
        <w:rPr>
          <w:color w:val="0E101A"/>
        </w:rPr>
      </w:pPr>
      <w:r w:rsidRPr="00434731">
        <w:rPr>
          <w:rStyle w:val="Strong"/>
          <w:rFonts w:eastAsiaTheme="majorEastAsia"/>
          <w:color w:val="0E101A"/>
        </w:rPr>
        <w:t>Impacts of Deepfakes on Stakeholders</w:t>
      </w:r>
    </w:p>
    <w:p w14:paraId="04B6908F"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If deepfake technology is allowed to run unchecked, the potential impacts could be far-reaching and severe for multiple parties and stakeholders. Politicians and public figures could find themselves victims of deepfake videos that falsely depict them making inflammatory statements or engaging in illicit activities, potentially influencing elections and undermining democratic processes, a concern already acknowledged and addressed by Florida CS/HB 919, which aims to protect the integrity of public figures. Private individuals could also be targeted, with deepfakes used for harassment, revenge porn, or financial scams, causing emotional distress and reputational damage. Laws like Alabama HB 161 and Idaho HB 575 specifically address these threats to private individuals. Finally, the widespread dissemination of convincing deepfake content could erode public trust in media as people become increasingly skeptical of the authenticity of the information they consume.</w:t>
      </w:r>
    </w:p>
    <w:p w14:paraId="3E179B9B"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lastRenderedPageBreak/>
        <w:t xml:space="preserve">On the other hand, implementing strict deepfake legislation could negatively impact various stakeholders. Media and technology companies would need to invest in developing and deploying advanced detection technologies and ensure compliance with new regulations, which could be costly and </w:t>
      </w:r>
      <w:proofErr w:type="gramStart"/>
      <w:r w:rsidRPr="00434731">
        <w:rPr>
          <w:color w:val="0E101A"/>
        </w:rPr>
        <w:t>resource-intensive</w:t>
      </w:r>
      <w:proofErr w:type="gramEnd"/>
      <w:r w:rsidRPr="00434731">
        <w:rPr>
          <w:color w:val="0E101A"/>
        </w:rPr>
        <w:t>. Content creators might face increased scrutiny and legal responsibilities to verify the authenticity of their work. However, despite the risks, the media/technology companies and content creators that may be negatively impacted by increased deepfake scrutiny are the ones calling for more sophisticated deepfake protection and detection software and legislation criminalizing the rampant use of it. Tools such as Nightshade, an image "poisoner," were specifically developed by creatives at the University of Chicago as a tool to protect fellow artists from opportunistic AI scrappers (Glaze, 2024).</w:t>
      </w:r>
    </w:p>
    <w:p w14:paraId="682CBC27" w14:textId="72583C8B"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In the end, balancing the urgent need for robust regulation against the potential stifling of innovation and creative expression is required to navigate deepfake technology legislation and solutions.</w:t>
      </w:r>
    </w:p>
    <w:p w14:paraId="173B09C6" w14:textId="77777777" w:rsidR="00434731" w:rsidRPr="00434731" w:rsidRDefault="00434731" w:rsidP="00434731">
      <w:pPr>
        <w:pStyle w:val="NormalWeb"/>
        <w:spacing w:before="0" w:beforeAutospacing="0" w:after="0" w:afterAutospacing="0" w:line="480" w:lineRule="auto"/>
        <w:rPr>
          <w:color w:val="0E101A"/>
        </w:rPr>
      </w:pPr>
      <w:r w:rsidRPr="00434731">
        <w:rPr>
          <w:color w:val="0E101A"/>
        </w:rPr>
        <w:t> </w:t>
      </w:r>
    </w:p>
    <w:p w14:paraId="4EF2B018" w14:textId="77777777" w:rsidR="00434731" w:rsidRPr="00434731" w:rsidRDefault="00434731" w:rsidP="00434731">
      <w:pPr>
        <w:pStyle w:val="NormalWeb"/>
        <w:spacing w:before="0" w:beforeAutospacing="0" w:after="0" w:afterAutospacing="0" w:line="480" w:lineRule="auto"/>
        <w:jc w:val="center"/>
        <w:rPr>
          <w:color w:val="0E101A"/>
        </w:rPr>
      </w:pPr>
      <w:r w:rsidRPr="00434731">
        <w:rPr>
          <w:rStyle w:val="Strong"/>
          <w:rFonts w:eastAsiaTheme="majorEastAsia"/>
          <w:color w:val="0E101A"/>
        </w:rPr>
        <w:t>Ethical Perspectives on Deepfakes</w:t>
      </w:r>
    </w:p>
    <w:p w14:paraId="26956222" w14:textId="3004C82C"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Ethical Issues with deepfake technology can be perceived through a utilitarian and a Kantian lens.</w:t>
      </w:r>
      <w:r>
        <w:rPr>
          <w:color w:val="0E101A"/>
        </w:rPr>
        <w:t xml:space="preserve"> </w:t>
      </w:r>
      <w:r w:rsidRPr="00434731">
        <w:rPr>
          <w:color w:val="0E101A"/>
        </w:rPr>
        <w:t xml:space="preserve">One of the central ideals of utilitarian ethics is maximizing the overall happiness of a population, or if happiness is not possible, then the reduction of harm. As discussed in the previous section, deepfake technology has the potential to do significant harm to public and private individuals through synthetic fabrication, as deepfakes could cause people an array of reputational harm and financial harm, as well as cause emotional distress in victims. While the technology used to create deepfakes, generative AI, can be used to do good, such as for entertainment and artistic purposes or facilitation of learning, deepfakes specifically erode public </w:t>
      </w:r>
      <w:r w:rsidRPr="00434731">
        <w:rPr>
          <w:color w:val="0E101A"/>
        </w:rPr>
        <w:lastRenderedPageBreak/>
        <w:t>trust in digital media. This loss of trust in one of society's central media forms could easily outweigh any perceived benefits of generative AI technology should deepfakes continue unencumbered.</w:t>
      </w:r>
    </w:p>
    <w:p w14:paraId="61FDA98C"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 xml:space="preserve">Meanwhile, from a Kantian perspective, it is easy to argue that deepfakes use their subjects </w:t>
      </w:r>
      <w:proofErr w:type="gramStart"/>
      <w:r w:rsidRPr="00434731">
        <w:rPr>
          <w:color w:val="0E101A"/>
        </w:rPr>
        <w:t>as a means to</w:t>
      </w:r>
      <w:proofErr w:type="gramEnd"/>
      <w:r w:rsidRPr="00434731">
        <w:rPr>
          <w:color w:val="0E101A"/>
        </w:rPr>
        <w:t xml:space="preserve"> an end. Deepfakes often present synthetic versions of people doing things they never have done without their consent. Even if a deepfake is not posted maliciously, such as for revenge porn purposes or reputational damage, there is still harm in using someone's likeness for one's own purposes. One example of a non-malicious deepfake still riddled with ethical concerns is a video series posted to Presidents Universe's YouTube channel. This YouTube channel posted deepfake videos of Presidents Obama, Trump, and Biden playing Minecraft and other video games together. While the poster of these videos is upfront about their synthetic nature, and the videos exist solely for entertainment purposes, there remains the fact that Obama, Trump, and Biden's likenesses are still being used </w:t>
      </w:r>
      <w:proofErr w:type="gramStart"/>
      <w:r w:rsidRPr="00434731">
        <w:rPr>
          <w:color w:val="0E101A"/>
        </w:rPr>
        <w:t>as a means to</w:t>
      </w:r>
      <w:proofErr w:type="gramEnd"/>
      <w:r w:rsidRPr="00434731">
        <w:rPr>
          <w:color w:val="0E101A"/>
        </w:rPr>
        <w:t xml:space="preserve"> an entertainment end, which is considered unethical according to Kantian Ethics. Kantian ethics is also morally opposed to lying, which, considering the deceitful nature of deepfakes, condemns them only further to their unethical status.</w:t>
      </w:r>
    </w:p>
    <w:p w14:paraId="3F959D2B" w14:textId="481B7FAB"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These ethical issues highlight the need for robust regulations to address the potential misuse of deepfake technology and uphold moral principles in digital content creation and dissemination.</w:t>
      </w:r>
    </w:p>
    <w:p w14:paraId="6D855818" w14:textId="42800A2A" w:rsidR="00434731" w:rsidRPr="00434731" w:rsidRDefault="00434731" w:rsidP="00434731">
      <w:pPr>
        <w:pStyle w:val="NormalWeb"/>
        <w:spacing w:before="0" w:beforeAutospacing="0" w:after="0" w:afterAutospacing="0" w:line="480" w:lineRule="auto"/>
        <w:rPr>
          <w:rStyle w:val="Strong"/>
          <w:b w:val="0"/>
          <w:bCs w:val="0"/>
          <w:color w:val="0E101A"/>
        </w:rPr>
      </w:pPr>
      <w:r w:rsidRPr="00434731">
        <w:rPr>
          <w:color w:val="0E101A"/>
        </w:rPr>
        <w:t> </w:t>
      </w:r>
    </w:p>
    <w:p w14:paraId="51C6AE7F" w14:textId="27A484BF" w:rsidR="00434731" w:rsidRPr="00434731" w:rsidRDefault="00434731" w:rsidP="00434731">
      <w:pPr>
        <w:pStyle w:val="NormalWeb"/>
        <w:spacing w:before="0" w:beforeAutospacing="0" w:after="0" w:afterAutospacing="0" w:line="480" w:lineRule="auto"/>
        <w:jc w:val="center"/>
        <w:rPr>
          <w:color w:val="0E101A"/>
        </w:rPr>
      </w:pPr>
      <w:r w:rsidRPr="00434731">
        <w:rPr>
          <w:rStyle w:val="Strong"/>
          <w:rFonts w:eastAsiaTheme="majorEastAsia"/>
          <w:color w:val="0E101A"/>
        </w:rPr>
        <w:t>Conclusion</w:t>
      </w:r>
    </w:p>
    <w:p w14:paraId="4E2121F1" w14:textId="77777777" w:rsidR="00434731" w:rsidRPr="00434731" w:rsidRDefault="00434731" w:rsidP="00434731">
      <w:pPr>
        <w:pStyle w:val="NormalWeb"/>
        <w:spacing w:before="0" w:beforeAutospacing="0" w:after="0" w:afterAutospacing="0" w:line="480" w:lineRule="auto"/>
        <w:ind w:firstLine="720"/>
        <w:rPr>
          <w:color w:val="0E101A"/>
        </w:rPr>
      </w:pPr>
      <w:r w:rsidRPr="00434731">
        <w:rPr>
          <w:color w:val="0E101A"/>
        </w:rPr>
        <w:t xml:space="preserve">In conclusion, the rise of deepfake technology presents a significant ethical and societal threat that requires targeted attention to fix. According to both utilitarian and Kantian </w:t>
      </w:r>
      <w:r w:rsidRPr="00434731">
        <w:rPr>
          <w:color w:val="0E101A"/>
        </w:rPr>
        <w:lastRenderedPageBreak/>
        <w:t>perspectives, the potential harms of deepfakes far outweigh their benefits, as they pose significant risks to public and private individuals' reputations, emotional well-being, and trust in digital media. While generative AI can be harnessed for positive purposes such as entertainment and education, the specific application of this technology in creating deepfakes undermines these potential benefits by facilitating deception and misuse. The current lack of federal legislation explicitly targeting deepfakes highlights a critical gap in our regulatory framework despite the proactive efforts at the state level and by initiatives like the C2PA. Moving forward, it is imperative that lawmakers, technology companies, and society as a whole work collaboratively to develop solutions that mitigate the risks posed by deepfakes, lest we take the final misstep and fall from the precipice.</w:t>
      </w:r>
    </w:p>
    <w:p w14:paraId="2DD5C387" w14:textId="77777777" w:rsidR="00434731" w:rsidRPr="00434731" w:rsidRDefault="00434731" w:rsidP="00434731">
      <w:pPr>
        <w:pStyle w:val="NormalWeb"/>
        <w:spacing w:before="0" w:beforeAutospacing="0" w:after="0" w:afterAutospacing="0" w:line="480" w:lineRule="auto"/>
        <w:rPr>
          <w:color w:val="0E101A"/>
        </w:rPr>
      </w:pPr>
    </w:p>
    <w:p w14:paraId="268E3617" w14:textId="77777777" w:rsidR="00434731" w:rsidRDefault="00434731" w:rsidP="00434731">
      <w:pPr>
        <w:pStyle w:val="NormalWeb"/>
        <w:spacing w:before="0" w:beforeAutospacing="0" w:after="0" w:afterAutospacing="0" w:line="480" w:lineRule="auto"/>
        <w:rPr>
          <w:color w:val="0E101A"/>
        </w:rPr>
      </w:pPr>
    </w:p>
    <w:p w14:paraId="7BF07C3E" w14:textId="77777777" w:rsidR="00434731" w:rsidRDefault="00434731" w:rsidP="00434731">
      <w:pPr>
        <w:pStyle w:val="NormalWeb"/>
        <w:spacing w:before="0" w:beforeAutospacing="0" w:after="0" w:afterAutospacing="0" w:line="480" w:lineRule="auto"/>
        <w:rPr>
          <w:color w:val="0E101A"/>
        </w:rPr>
      </w:pPr>
    </w:p>
    <w:p w14:paraId="20479325" w14:textId="77777777" w:rsidR="00434731" w:rsidRDefault="00434731" w:rsidP="00434731">
      <w:pPr>
        <w:pStyle w:val="NormalWeb"/>
        <w:spacing w:before="0" w:beforeAutospacing="0" w:after="0" w:afterAutospacing="0" w:line="480" w:lineRule="auto"/>
        <w:rPr>
          <w:color w:val="0E101A"/>
        </w:rPr>
      </w:pPr>
    </w:p>
    <w:p w14:paraId="056CFB23" w14:textId="77777777" w:rsidR="00434731" w:rsidRDefault="00434731" w:rsidP="00434731">
      <w:pPr>
        <w:pStyle w:val="NormalWeb"/>
        <w:spacing w:before="0" w:beforeAutospacing="0" w:after="0" w:afterAutospacing="0" w:line="480" w:lineRule="auto"/>
        <w:rPr>
          <w:color w:val="0E101A"/>
        </w:rPr>
      </w:pPr>
    </w:p>
    <w:p w14:paraId="1936D186" w14:textId="77777777" w:rsidR="00434731" w:rsidRDefault="00434731" w:rsidP="00434731">
      <w:pPr>
        <w:pStyle w:val="NormalWeb"/>
        <w:spacing w:before="0" w:beforeAutospacing="0" w:after="0" w:afterAutospacing="0" w:line="480" w:lineRule="auto"/>
        <w:rPr>
          <w:color w:val="0E101A"/>
        </w:rPr>
      </w:pPr>
    </w:p>
    <w:p w14:paraId="0A60EA69" w14:textId="77777777" w:rsidR="00434731" w:rsidRDefault="00434731" w:rsidP="00434731">
      <w:pPr>
        <w:pStyle w:val="NormalWeb"/>
        <w:spacing w:before="0" w:beforeAutospacing="0" w:after="0" w:afterAutospacing="0" w:line="480" w:lineRule="auto"/>
        <w:rPr>
          <w:color w:val="0E101A"/>
        </w:rPr>
      </w:pPr>
    </w:p>
    <w:p w14:paraId="746E0235" w14:textId="77777777" w:rsidR="00434731" w:rsidRDefault="00434731" w:rsidP="00434731">
      <w:pPr>
        <w:pStyle w:val="NormalWeb"/>
        <w:spacing w:before="0" w:beforeAutospacing="0" w:after="0" w:afterAutospacing="0" w:line="480" w:lineRule="auto"/>
        <w:rPr>
          <w:color w:val="0E101A"/>
        </w:rPr>
      </w:pPr>
    </w:p>
    <w:p w14:paraId="7B6A2764" w14:textId="77777777" w:rsidR="00434731" w:rsidRDefault="00434731" w:rsidP="00434731">
      <w:pPr>
        <w:pStyle w:val="NormalWeb"/>
        <w:spacing w:before="0" w:beforeAutospacing="0" w:after="0" w:afterAutospacing="0" w:line="480" w:lineRule="auto"/>
        <w:rPr>
          <w:color w:val="0E101A"/>
        </w:rPr>
      </w:pPr>
    </w:p>
    <w:p w14:paraId="77DD74E9" w14:textId="77777777" w:rsidR="00434731" w:rsidRDefault="00434731" w:rsidP="00434731">
      <w:pPr>
        <w:pStyle w:val="NormalWeb"/>
        <w:spacing w:before="0" w:beforeAutospacing="0" w:after="0" w:afterAutospacing="0" w:line="480" w:lineRule="auto"/>
        <w:rPr>
          <w:color w:val="0E101A"/>
        </w:rPr>
      </w:pPr>
    </w:p>
    <w:p w14:paraId="4045879C" w14:textId="77777777" w:rsidR="00434731" w:rsidRDefault="00434731" w:rsidP="00434731">
      <w:pPr>
        <w:pStyle w:val="NormalWeb"/>
        <w:spacing w:before="0" w:beforeAutospacing="0" w:after="0" w:afterAutospacing="0" w:line="480" w:lineRule="auto"/>
        <w:rPr>
          <w:color w:val="0E101A"/>
        </w:rPr>
      </w:pPr>
    </w:p>
    <w:p w14:paraId="2DE3730B" w14:textId="77777777" w:rsidR="00434731" w:rsidRDefault="00434731" w:rsidP="00434731">
      <w:pPr>
        <w:pStyle w:val="NormalWeb"/>
        <w:spacing w:before="0" w:beforeAutospacing="0" w:after="0" w:afterAutospacing="0" w:line="480" w:lineRule="auto"/>
        <w:rPr>
          <w:color w:val="0E101A"/>
        </w:rPr>
      </w:pPr>
    </w:p>
    <w:p w14:paraId="56DB7082" w14:textId="77777777" w:rsidR="00434731" w:rsidRPr="00434731" w:rsidRDefault="00434731" w:rsidP="00434731">
      <w:pPr>
        <w:pStyle w:val="NormalWeb"/>
        <w:spacing w:before="0" w:beforeAutospacing="0" w:after="0" w:afterAutospacing="0" w:line="480" w:lineRule="auto"/>
        <w:rPr>
          <w:color w:val="0E101A"/>
        </w:rPr>
      </w:pPr>
    </w:p>
    <w:p w14:paraId="66C8E91D" w14:textId="51EC7F5C" w:rsidR="00434731" w:rsidRPr="00434731" w:rsidRDefault="00434731" w:rsidP="00434731">
      <w:pPr>
        <w:pStyle w:val="NormalWeb"/>
        <w:spacing w:before="0" w:beforeAutospacing="0" w:after="0" w:afterAutospacing="0" w:line="480" w:lineRule="auto"/>
        <w:jc w:val="center"/>
        <w:rPr>
          <w:b/>
          <w:bCs/>
          <w:color w:val="0E101A"/>
        </w:rPr>
      </w:pPr>
      <w:r w:rsidRPr="00434731">
        <w:rPr>
          <w:b/>
          <w:bCs/>
          <w:color w:val="0E101A"/>
        </w:rPr>
        <w:lastRenderedPageBreak/>
        <w:t>References</w:t>
      </w:r>
    </w:p>
    <w:p w14:paraId="249CA9E2" w14:textId="014F3A21" w:rsidR="00434731" w:rsidRPr="00434731" w:rsidRDefault="00434731" w:rsidP="00434731">
      <w:pPr>
        <w:pStyle w:val="NormalWeb"/>
        <w:spacing w:before="0" w:beforeAutospacing="0" w:after="0" w:afterAutospacing="0" w:line="480" w:lineRule="auto"/>
        <w:ind w:left="720" w:hanging="720"/>
      </w:pPr>
      <w:r w:rsidRPr="00434731">
        <w:t xml:space="preserve">C2PA. (2024). </w:t>
      </w:r>
      <w:r w:rsidRPr="00434731">
        <w:rPr>
          <w:i/>
          <w:iCs/>
        </w:rPr>
        <w:t xml:space="preserve">About. </w:t>
      </w:r>
      <w:r w:rsidRPr="00434731">
        <w:t xml:space="preserve">Coalition for Content Provenance and Authenticity. </w:t>
      </w:r>
      <w:hyperlink r:id="rId6" w:history="1">
        <w:r w:rsidRPr="00434731">
          <w:rPr>
            <w:rStyle w:val="Hyperlink"/>
            <w:rFonts w:eastAsiaTheme="majorEastAsia"/>
            <w:color w:val="auto"/>
          </w:rPr>
          <w:t>https://c2pa.org/about/about/</w:t>
        </w:r>
      </w:hyperlink>
    </w:p>
    <w:p w14:paraId="292E03EB" w14:textId="77777777" w:rsidR="00434731" w:rsidRPr="00434731" w:rsidRDefault="00434731" w:rsidP="00434731">
      <w:pPr>
        <w:pStyle w:val="NormalWeb"/>
        <w:spacing w:before="0" w:beforeAutospacing="0" w:after="0" w:afterAutospacing="0" w:line="480" w:lineRule="auto"/>
        <w:ind w:left="720" w:hanging="720"/>
      </w:pPr>
      <w:r w:rsidRPr="00434731">
        <w:t xml:space="preserve">Glaze. (2024). </w:t>
      </w:r>
      <w:r w:rsidRPr="00434731">
        <w:rPr>
          <w:i/>
          <w:iCs/>
        </w:rPr>
        <w:t xml:space="preserve">About the Glaze Project. </w:t>
      </w:r>
      <w:r w:rsidRPr="00434731">
        <w:t xml:space="preserve">Sand Lab: </w:t>
      </w:r>
      <w:proofErr w:type="gramStart"/>
      <w:r w:rsidRPr="00434731">
        <w:t>the</w:t>
      </w:r>
      <w:proofErr w:type="gramEnd"/>
      <w:r w:rsidRPr="00434731">
        <w:t xml:space="preserve"> University of Chicago. </w:t>
      </w:r>
      <w:hyperlink r:id="rId7" w:history="1">
        <w:r w:rsidRPr="00434731">
          <w:rPr>
            <w:rStyle w:val="Hyperlink"/>
            <w:rFonts w:eastAsiaTheme="majorEastAsia"/>
            <w:color w:val="auto"/>
          </w:rPr>
          <w:t>https://nightshade.cs.uchicago.edu/aboutus.html</w:t>
        </w:r>
      </w:hyperlink>
    </w:p>
    <w:p w14:paraId="6559066A" w14:textId="77777777" w:rsidR="00434731" w:rsidRPr="00434731" w:rsidRDefault="00434731" w:rsidP="00434731">
      <w:pPr>
        <w:pStyle w:val="NormalWeb"/>
        <w:spacing w:before="0" w:beforeAutospacing="0" w:after="0" w:afterAutospacing="0" w:line="480" w:lineRule="auto"/>
        <w:ind w:left="720" w:hanging="720"/>
      </w:pPr>
      <w:r w:rsidRPr="00434731">
        <w:t xml:space="preserve">NCSL. (2024, May 7). </w:t>
      </w:r>
      <w:r w:rsidRPr="00434731">
        <w:rPr>
          <w:i/>
          <w:iCs/>
        </w:rPr>
        <w:t>Deceptive Audio or Visual Media (‘Deepfakes’) 2024 Legislation.</w:t>
      </w:r>
      <w:r w:rsidRPr="00434731">
        <w:t xml:space="preserve"> National Conference of State Legislators. </w:t>
      </w:r>
      <w:hyperlink r:id="rId8" w:history="1">
        <w:r w:rsidRPr="00434731">
          <w:rPr>
            <w:rStyle w:val="Hyperlink"/>
            <w:rFonts w:eastAsiaTheme="majorEastAsia"/>
            <w:color w:val="auto"/>
          </w:rPr>
          <w:t>https://www.ncsl.org/technology-and-communication/deceptive-audio-or-visual-media-deepfakes-2024-legislation</w:t>
        </w:r>
      </w:hyperlink>
    </w:p>
    <w:p w14:paraId="23580B9E" w14:textId="77777777" w:rsidR="00434731" w:rsidRPr="00434731" w:rsidRDefault="00434731" w:rsidP="00434731">
      <w:pPr>
        <w:pStyle w:val="NormalWeb"/>
        <w:spacing w:before="0" w:beforeAutospacing="0" w:after="0" w:afterAutospacing="0" w:line="480" w:lineRule="auto"/>
        <w:ind w:left="720" w:hanging="720"/>
      </w:pPr>
      <w:r w:rsidRPr="00434731">
        <w:t xml:space="preserve">Presidents Universe [YouTube Channel]. YouTube. </w:t>
      </w:r>
      <w:hyperlink r:id="rId9" w:history="1">
        <w:r w:rsidRPr="00434731">
          <w:rPr>
            <w:rStyle w:val="Hyperlink"/>
            <w:rFonts w:eastAsiaTheme="majorEastAsia"/>
            <w:color w:val="auto"/>
          </w:rPr>
          <w:t>https://www.youtube.com/@PresidentsUniverse</w:t>
        </w:r>
      </w:hyperlink>
    </w:p>
    <w:p w14:paraId="03C27096" w14:textId="77777777" w:rsidR="00434731" w:rsidRPr="00434731" w:rsidRDefault="00434731" w:rsidP="00434731">
      <w:pPr>
        <w:pStyle w:val="NormalWeb"/>
        <w:spacing w:before="0" w:beforeAutospacing="0" w:after="0" w:afterAutospacing="0" w:line="480" w:lineRule="auto"/>
        <w:ind w:left="720" w:hanging="720"/>
        <w:rPr>
          <w:lang w:val="es-ES_tradnl"/>
        </w:rPr>
      </w:pPr>
      <w:r w:rsidRPr="00434731">
        <w:t xml:space="preserve">Shamsi, N. (2024, May 9). </w:t>
      </w:r>
      <w:r w:rsidRPr="00434731">
        <w:rPr>
          <w:i/>
          <w:iCs/>
        </w:rPr>
        <w:t>Technologies for Authenticating Media in the Context of Deepfakes.</w:t>
      </w:r>
      <w:r w:rsidRPr="00434731">
        <w:t xml:space="preserve"> </w:t>
      </w:r>
      <w:proofErr w:type="spellStart"/>
      <w:r w:rsidRPr="00434731">
        <w:rPr>
          <w:lang w:val="es-ES_tradnl"/>
        </w:rPr>
        <w:t>Insight</w:t>
      </w:r>
      <w:proofErr w:type="spellEnd"/>
      <w:r w:rsidRPr="00434731">
        <w:rPr>
          <w:lang w:val="es-ES_tradnl"/>
        </w:rPr>
        <w:t xml:space="preserve"> IEEE USA. </w:t>
      </w:r>
      <w:hyperlink r:id="rId10" w:history="1">
        <w:r w:rsidRPr="00434731">
          <w:rPr>
            <w:rStyle w:val="Hyperlink"/>
            <w:rFonts w:eastAsiaTheme="majorEastAsia"/>
            <w:color w:val="auto"/>
            <w:lang w:val="es-ES_tradnl"/>
          </w:rPr>
          <w:t>https://insight.ieeeusa.org/articles/technologies-for-authenticating-media-in-the-context-of-deepfakes/</w:t>
        </w:r>
      </w:hyperlink>
    </w:p>
    <w:p w14:paraId="5565E935" w14:textId="47835B48" w:rsidR="00434731" w:rsidRPr="00434731" w:rsidRDefault="00434731" w:rsidP="00434731">
      <w:pPr>
        <w:pStyle w:val="NormalWeb"/>
        <w:spacing w:before="0" w:beforeAutospacing="0" w:after="0" w:afterAutospacing="0" w:line="480" w:lineRule="auto"/>
        <w:ind w:left="720" w:hanging="720"/>
      </w:pPr>
      <w:proofErr w:type="gramStart"/>
      <w:r>
        <w:t xml:space="preserve">The </w:t>
      </w:r>
      <w:r w:rsidRPr="00434731">
        <w:t>Artificial</w:t>
      </w:r>
      <w:proofErr w:type="gramEnd"/>
      <w:r w:rsidRPr="00434731">
        <w:t xml:space="preserve"> Intelligence Use in Political Advertising Act, CS/HB 919, Florida (2024). </w:t>
      </w:r>
      <w:hyperlink r:id="rId11" w:history="1">
        <w:r w:rsidRPr="00434731">
          <w:rPr>
            <w:rStyle w:val="Hyperlink"/>
            <w:rFonts w:eastAsiaTheme="majorEastAsia"/>
            <w:color w:val="auto"/>
          </w:rPr>
          <w:t>https://www.myfloridahouse.gov/Sections/Documents/loaddoc.aspx?FileName=_h0919er.docx&amp;DocumentType=Bill&amp;BillNumber=0919&amp;Session=2024</w:t>
        </w:r>
      </w:hyperlink>
    </w:p>
    <w:p w14:paraId="41B0715E" w14:textId="77777777" w:rsidR="00434731" w:rsidRPr="00434731" w:rsidRDefault="00434731" w:rsidP="00434731">
      <w:pPr>
        <w:pStyle w:val="NormalWeb"/>
        <w:spacing w:before="0" w:beforeAutospacing="0" w:after="0" w:afterAutospacing="0" w:line="480" w:lineRule="auto"/>
        <w:ind w:left="720" w:hanging="720"/>
      </w:pPr>
      <w:r w:rsidRPr="00434731">
        <w:t xml:space="preserve">The Crime of Private Image Distribution Act, H.B. 161, Alabama (2024). </w:t>
      </w:r>
      <w:hyperlink r:id="rId12" w:history="1">
        <w:r w:rsidRPr="00434731">
          <w:rPr>
            <w:rStyle w:val="Hyperlink"/>
            <w:rFonts w:eastAsiaTheme="majorEastAsia"/>
            <w:color w:val="auto"/>
          </w:rPr>
          <w:t>https://alison.legislature.state.al.us/files/pdf/SearchableInstruments/2024RS/HB161-enr.pdf</w:t>
        </w:r>
      </w:hyperlink>
    </w:p>
    <w:p w14:paraId="28F9F832" w14:textId="77777777" w:rsidR="00434731" w:rsidRPr="00434731" w:rsidRDefault="00434731" w:rsidP="00434731">
      <w:pPr>
        <w:pStyle w:val="NormalWeb"/>
        <w:spacing w:before="0" w:beforeAutospacing="0" w:after="0" w:afterAutospacing="0" w:line="480" w:lineRule="auto"/>
        <w:ind w:left="720" w:hanging="720"/>
      </w:pPr>
      <w:r w:rsidRPr="00434731">
        <w:t xml:space="preserve">The Deepfakes Accountability Act, H.R. 5586, 118th Congress (2023). </w:t>
      </w:r>
      <w:hyperlink r:id="rId13" w:history="1">
        <w:r w:rsidRPr="00434731">
          <w:rPr>
            <w:rStyle w:val="Hyperlink"/>
            <w:rFonts w:eastAsiaTheme="majorEastAsia"/>
            <w:color w:val="auto"/>
          </w:rPr>
          <w:t>https://www.congress.gov/bill/118th-congress/house-bill/5586/text</w:t>
        </w:r>
      </w:hyperlink>
    </w:p>
    <w:p w14:paraId="1BDE6C31" w14:textId="3B0F4C42" w:rsidR="001C3244" w:rsidRPr="00434731" w:rsidRDefault="00434731" w:rsidP="00434731">
      <w:pPr>
        <w:pStyle w:val="NormalWeb"/>
        <w:spacing w:before="0" w:beforeAutospacing="0" w:after="0" w:afterAutospacing="0" w:line="480" w:lineRule="auto"/>
        <w:ind w:left="720" w:hanging="720"/>
      </w:pPr>
      <w:r w:rsidRPr="00434731">
        <w:t xml:space="preserve">The Disclosing Explicit Synthetic Media Act, H.B. 575, Idaho (2024). </w:t>
      </w:r>
      <w:hyperlink r:id="rId14" w:history="1">
        <w:r w:rsidRPr="00434731">
          <w:rPr>
            <w:rStyle w:val="Hyperlink"/>
            <w:rFonts w:eastAsiaTheme="majorEastAsia"/>
            <w:color w:val="auto"/>
          </w:rPr>
          <w:t>https://legislature.idaho.gov/wp-content/uploads/sessioninfo/2024/legislation/H0575.pdf</w:t>
        </w:r>
      </w:hyperlink>
    </w:p>
    <w:sectPr w:rsidR="001C3244" w:rsidRPr="00434731">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99B979" w14:textId="77777777" w:rsidR="00434731" w:rsidRDefault="00434731" w:rsidP="00434731">
      <w:pPr>
        <w:spacing w:after="0" w:line="240" w:lineRule="auto"/>
      </w:pPr>
      <w:r>
        <w:separator/>
      </w:r>
    </w:p>
  </w:endnote>
  <w:endnote w:type="continuationSeparator" w:id="0">
    <w:p w14:paraId="547C2E41" w14:textId="77777777" w:rsidR="00434731" w:rsidRDefault="00434731" w:rsidP="00434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94D5D1" w14:textId="77777777" w:rsidR="00434731" w:rsidRDefault="00434731" w:rsidP="00434731">
      <w:pPr>
        <w:spacing w:after="0" w:line="240" w:lineRule="auto"/>
      </w:pPr>
      <w:r>
        <w:separator/>
      </w:r>
    </w:p>
  </w:footnote>
  <w:footnote w:type="continuationSeparator" w:id="0">
    <w:p w14:paraId="234EAC9F" w14:textId="77777777" w:rsidR="00434731" w:rsidRDefault="00434731" w:rsidP="00434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1185100001"/>
      <w:docPartObj>
        <w:docPartGallery w:val="Page Numbers (Top of Page)"/>
        <w:docPartUnique/>
      </w:docPartObj>
    </w:sdtPr>
    <w:sdtEndPr>
      <w:rPr>
        <w:noProof/>
      </w:rPr>
    </w:sdtEndPr>
    <w:sdtContent>
      <w:p w14:paraId="64CE34E8" w14:textId="3ED705FF" w:rsidR="00434731" w:rsidRPr="00434731" w:rsidRDefault="00434731">
        <w:pPr>
          <w:pStyle w:val="Header"/>
          <w:jc w:val="right"/>
          <w:rPr>
            <w:rFonts w:ascii="Times New Roman" w:hAnsi="Times New Roman" w:cs="Times New Roman"/>
            <w:sz w:val="24"/>
            <w:szCs w:val="24"/>
          </w:rPr>
        </w:pPr>
        <w:r w:rsidRPr="00434731">
          <w:rPr>
            <w:rFonts w:ascii="Times New Roman" w:hAnsi="Times New Roman" w:cs="Times New Roman"/>
            <w:sz w:val="24"/>
            <w:szCs w:val="24"/>
          </w:rPr>
          <w:fldChar w:fldCharType="begin"/>
        </w:r>
        <w:r w:rsidRPr="00434731">
          <w:rPr>
            <w:rFonts w:ascii="Times New Roman" w:hAnsi="Times New Roman" w:cs="Times New Roman"/>
            <w:sz w:val="24"/>
            <w:szCs w:val="24"/>
          </w:rPr>
          <w:instrText xml:space="preserve"> PAGE   \* MERGEFORMAT </w:instrText>
        </w:r>
        <w:r w:rsidRPr="00434731">
          <w:rPr>
            <w:rFonts w:ascii="Times New Roman" w:hAnsi="Times New Roman" w:cs="Times New Roman"/>
            <w:sz w:val="24"/>
            <w:szCs w:val="24"/>
          </w:rPr>
          <w:fldChar w:fldCharType="separate"/>
        </w:r>
        <w:r w:rsidRPr="00434731">
          <w:rPr>
            <w:rFonts w:ascii="Times New Roman" w:hAnsi="Times New Roman" w:cs="Times New Roman"/>
            <w:noProof/>
            <w:sz w:val="24"/>
            <w:szCs w:val="24"/>
          </w:rPr>
          <w:t>2</w:t>
        </w:r>
        <w:r w:rsidRPr="00434731">
          <w:rPr>
            <w:rFonts w:ascii="Times New Roman" w:hAnsi="Times New Roman" w:cs="Times New Roman"/>
            <w:noProof/>
            <w:sz w:val="24"/>
            <w:szCs w:val="24"/>
          </w:rPr>
          <w:fldChar w:fldCharType="end"/>
        </w:r>
      </w:p>
    </w:sdtContent>
  </w:sdt>
  <w:p w14:paraId="4D00E37C" w14:textId="77777777" w:rsidR="00434731" w:rsidRDefault="004347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FF6"/>
    <w:rsid w:val="00001A47"/>
    <w:rsid w:val="00032E5F"/>
    <w:rsid w:val="00036B0E"/>
    <w:rsid w:val="000402D2"/>
    <w:rsid w:val="000460D5"/>
    <w:rsid w:val="00057F3D"/>
    <w:rsid w:val="00082CA7"/>
    <w:rsid w:val="00084281"/>
    <w:rsid w:val="00097FD0"/>
    <w:rsid w:val="000B16B4"/>
    <w:rsid w:val="000C3E6A"/>
    <w:rsid w:val="000E1859"/>
    <w:rsid w:val="000E54A6"/>
    <w:rsid w:val="000F2455"/>
    <w:rsid w:val="000F4AA0"/>
    <w:rsid w:val="0011339B"/>
    <w:rsid w:val="00150E2A"/>
    <w:rsid w:val="001510E3"/>
    <w:rsid w:val="00153DC9"/>
    <w:rsid w:val="0015446B"/>
    <w:rsid w:val="00181D29"/>
    <w:rsid w:val="00186884"/>
    <w:rsid w:val="001A0176"/>
    <w:rsid w:val="001B2908"/>
    <w:rsid w:val="001C10F5"/>
    <w:rsid w:val="001C3244"/>
    <w:rsid w:val="001C6AC7"/>
    <w:rsid w:val="001E5B72"/>
    <w:rsid w:val="001E5C42"/>
    <w:rsid w:val="001F440C"/>
    <w:rsid w:val="002058FD"/>
    <w:rsid w:val="002074BB"/>
    <w:rsid w:val="00222922"/>
    <w:rsid w:val="002242ED"/>
    <w:rsid w:val="0023302E"/>
    <w:rsid w:val="00234904"/>
    <w:rsid w:val="00245861"/>
    <w:rsid w:val="002579A4"/>
    <w:rsid w:val="00290702"/>
    <w:rsid w:val="00294B3F"/>
    <w:rsid w:val="00294CB6"/>
    <w:rsid w:val="002965F5"/>
    <w:rsid w:val="002E0337"/>
    <w:rsid w:val="002E6A48"/>
    <w:rsid w:val="002F6C25"/>
    <w:rsid w:val="00300A85"/>
    <w:rsid w:val="0030195C"/>
    <w:rsid w:val="003042D6"/>
    <w:rsid w:val="0030672F"/>
    <w:rsid w:val="00320F64"/>
    <w:rsid w:val="0034781D"/>
    <w:rsid w:val="003676F2"/>
    <w:rsid w:val="003722A8"/>
    <w:rsid w:val="00372E41"/>
    <w:rsid w:val="00377440"/>
    <w:rsid w:val="00387343"/>
    <w:rsid w:val="00392D99"/>
    <w:rsid w:val="003C7409"/>
    <w:rsid w:val="004031A8"/>
    <w:rsid w:val="0040477D"/>
    <w:rsid w:val="004124F3"/>
    <w:rsid w:val="00423A63"/>
    <w:rsid w:val="00434731"/>
    <w:rsid w:val="0047077F"/>
    <w:rsid w:val="00473443"/>
    <w:rsid w:val="004A09DA"/>
    <w:rsid w:val="004A7305"/>
    <w:rsid w:val="004B0C18"/>
    <w:rsid w:val="004D2607"/>
    <w:rsid w:val="004E37B4"/>
    <w:rsid w:val="004F4EC4"/>
    <w:rsid w:val="004F5E9E"/>
    <w:rsid w:val="00513158"/>
    <w:rsid w:val="00550D65"/>
    <w:rsid w:val="005544F1"/>
    <w:rsid w:val="005608B8"/>
    <w:rsid w:val="00565380"/>
    <w:rsid w:val="00572DB4"/>
    <w:rsid w:val="00575F58"/>
    <w:rsid w:val="00596350"/>
    <w:rsid w:val="005A3E5D"/>
    <w:rsid w:val="005A5890"/>
    <w:rsid w:val="005B6EB9"/>
    <w:rsid w:val="005E57F4"/>
    <w:rsid w:val="005F658C"/>
    <w:rsid w:val="005F7A9D"/>
    <w:rsid w:val="006001F8"/>
    <w:rsid w:val="00613E8F"/>
    <w:rsid w:val="006178DA"/>
    <w:rsid w:val="00632014"/>
    <w:rsid w:val="00640845"/>
    <w:rsid w:val="00641600"/>
    <w:rsid w:val="00657560"/>
    <w:rsid w:val="006664F2"/>
    <w:rsid w:val="00677F9B"/>
    <w:rsid w:val="00682177"/>
    <w:rsid w:val="006A4592"/>
    <w:rsid w:val="006B084E"/>
    <w:rsid w:val="006B13CB"/>
    <w:rsid w:val="00702F08"/>
    <w:rsid w:val="0070501A"/>
    <w:rsid w:val="00722CE1"/>
    <w:rsid w:val="00743AD7"/>
    <w:rsid w:val="00771489"/>
    <w:rsid w:val="007763DE"/>
    <w:rsid w:val="007837A3"/>
    <w:rsid w:val="007A0C75"/>
    <w:rsid w:val="007B3CAC"/>
    <w:rsid w:val="007B4907"/>
    <w:rsid w:val="007C5F14"/>
    <w:rsid w:val="007D3165"/>
    <w:rsid w:val="008037F5"/>
    <w:rsid w:val="00827123"/>
    <w:rsid w:val="0083517A"/>
    <w:rsid w:val="00840E5A"/>
    <w:rsid w:val="008425A0"/>
    <w:rsid w:val="008446CE"/>
    <w:rsid w:val="00845825"/>
    <w:rsid w:val="0086121B"/>
    <w:rsid w:val="00861448"/>
    <w:rsid w:val="00865276"/>
    <w:rsid w:val="008749AB"/>
    <w:rsid w:val="00876F8C"/>
    <w:rsid w:val="008A5B49"/>
    <w:rsid w:val="008A5C0B"/>
    <w:rsid w:val="008B20F8"/>
    <w:rsid w:val="008B429F"/>
    <w:rsid w:val="008C0D55"/>
    <w:rsid w:val="008C5F95"/>
    <w:rsid w:val="008D0C0E"/>
    <w:rsid w:val="008E3BAF"/>
    <w:rsid w:val="008F0F3B"/>
    <w:rsid w:val="008F3825"/>
    <w:rsid w:val="008F5FFD"/>
    <w:rsid w:val="00916C04"/>
    <w:rsid w:val="00924434"/>
    <w:rsid w:val="00937F88"/>
    <w:rsid w:val="009452BB"/>
    <w:rsid w:val="00946D0A"/>
    <w:rsid w:val="00954738"/>
    <w:rsid w:val="00995C5F"/>
    <w:rsid w:val="00997035"/>
    <w:rsid w:val="009B6211"/>
    <w:rsid w:val="009C034A"/>
    <w:rsid w:val="009E0624"/>
    <w:rsid w:val="009F2366"/>
    <w:rsid w:val="009F4F5C"/>
    <w:rsid w:val="009F6F7B"/>
    <w:rsid w:val="00A009F9"/>
    <w:rsid w:val="00A01C9D"/>
    <w:rsid w:val="00A06617"/>
    <w:rsid w:val="00A138F2"/>
    <w:rsid w:val="00A20F90"/>
    <w:rsid w:val="00A372AE"/>
    <w:rsid w:val="00A84B88"/>
    <w:rsid w:val="00AA029F"/>
    <w:rsid w:val="00AB626F"/>
    <w:rsid w:val="00AC2EB7"/>
    <w:rsid w:val="00AC4129"/>
    <w:rsid w:val="00AD5D2E"/>
    <w:rsid w:val="00AE544D"/>
    <w:rsid w:val="00AE5B0C"/>
    <w:rsid w:val="00AE7A51"/>
    <w:rsid w:val="00AF4D76"/>
    <w:rsid w:val="00AF5A25"/>
    <w:rsid w:val="00B03E27"/>
    <w:rsid w:val="00B07563"/>
    <w:rsid w:val="00B3140E"/>
    <w:rsid w:val="00B34B7C"/>
    <w:rsid w:val="00B622C8"/>
    <w:rsid w:val="00B62393"/>
    <w:rsid w:val="00B72A5C"/>
    <w:rsid w:val="00B77A2D"/>
    <w:rsid w:val="00B869CC"/>
    <w:rsid w:val="00BA45D4"/>
    <w:rsid w:val="00BB4971"/>
    <w:rsid w:val="00BC10BD"/>
    <w:rsid w:val="00BC3F4E"/>
    <w:rsid w:val="00BC6E52"/>
    <w:rsid w:val="00BC72AC"/>
    <w:rsid w:val="00BE27C1"/>
    <w:rsid w:val="00BF4F19"/>
    <w:rsid w:val="00C25069"/>
    <w:rsid w:val="00C274E4"/>
    <w:rsid w:val="00C375B2"/>
    <w:rsid w:val="00C90F0A"/>
    <w:rsid w:val="00CA2810"/>
    <w:rsid w:val="00CA3675"/>
    <w:rsid w:val="00CC5FD0"/>
    <w:rsid w:val="00CD0950"/>
    <w:rsid w:val="00CD1EBA"/>
    <w:rsid w:val="00CE3F87"/>
    <w:rsid w:val="00CF41D6"/>
    <w:rsid w:val="00D1093D"/>
    <w:rsid w:val="00D11AA5"/>
    <w:rsid w:val="00D14AE9"/>
    <w:rsid w:val="00D176BD"/>
    <w:rsid w:val="00D2132B"/>
    <w:rsid w:val="00D54A32"/>
    <w:rsid w:val="00D60B03"/>
    <w:rsid w:val="00D63AA0"/>
    <w:rsid w:val="00D876C3"/>
    <w:rsid w:val="00DB3E22"/>
    <w:rsid w:val="00DC5E22"/>
    <w:rsid w:val="00DD0022"/>
    <w:rsid w:val="00DE47B9"/>
    <w:rsid w:val="00DE74DA"/>
    <w:rsid w:val="00DF2BDB"/>
    <w:rsid w:val="00E34FF6"/>
    <w:rsid w:val="00E444A5"/>
    <w:rsid w:val="00E732D7"/>
    <w:rsid w:val="00E747B2"/>
    <w:rsid w:val="00E75D2D"/>
    <w:rsid w:val="00E76064"/>
    <w:rsid w:val="00E80ECE"/>
    <w:rsid w:val="00E83558"/>
    <w:rsid w:val="00E84186"/>
    <w:rsid w:val="00E84B02"/>
    <w:rsid w:val="00E953F4"/>
    <w:rsid w:val="00E96294"/>
    <w:rsid w:val="00EA5AD2"/>
    <w:rsid w:val="00EC211F"/>
    <w:rsid w:val="00EC2E25"/>
    <w:rsid w:val="00EE062F"/>
    <w:rsid w:val="00EF1FBF"/>
    <w:rsid w:val="00EF75F0"/>
    <w:rsid w:val="00F069E8"/>
    <w:rsid w:val="00F22F24"/>
    <w:rsid w:val="00F35C8C"/>
    <w:rsid w:val="00F603E2"/>
    <w:rsid w:val="00F66848"/>
    <w:rsid w:val="00F75B5C"/>
    <w:rsid w:val="00F83657"/>
    <w:rsid w:val="00F839E9"/>
    <w:rsid w:val="00F84B21"/>
    <w:rsid w:val="00F85425"/>
    <w:rsid w:val="00F938EE"/>
    <w:rsid w:val="00FB0586"/>
    <w:rsid w:val="00FD11E5"/>
    <w:rsid w:val="00FE20D5"/>
    <w:rsid w:val="00FE7F88"/>
    <w:rsid w:val="00FF1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B521C"/>
  <w15:chartTrackingRefBased/>
  <w15:docId w15:val="{180BB255-5D16-4BDA-81FB-DCFE79136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4F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4F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4F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4F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4F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4F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4F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4F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4F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F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4F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4F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4F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4F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4F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4F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4F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4FF6"/>
    <w:rPr>
      <w:rFonts w:eastAsiaTheme="majorEastAsia" w:cstheme="majorBidi"/>
      <w:color w:val="272727" w:themeColor="text1" w:themeTint="D8"/>
    </w:rPr>
  </w:style>
  <w:style w:type="paragraph" w:styleId="Title">
    <w:name w:val="Title"/>
    <w:basedOn w:val="Normal"/>
    <w:next w:val="Normal"/>
    <w:link w:val="TitleChar"/>
    <w:uiPriority w:val="10"/>
    <w:qFormat/>
    <w:rsid w:val="00E34F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4F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4F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4F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4FF6"/>
    <w:pPr>
      <w:spacing w:before="160"/>
      <w:jc w:val="center"/>
    </w:pPr>
    <w:rPr>
      <w:i/>
      <w:iCs/>
      <w:color w:val="404040" w:themeColor="text1" w:themeTint="BF"/>
    </w:rPr>
  </w:style>
  <w:style w:type="character" w:customStyle="1" w:styleId="QuoteChar">
    <w:name w:val="Quote Char"/>
    <w:basedOn w:val="DefaultParagraphFont"/>
    <w:link w:val="Quote"/>
    <w:uiPriority w:val="29"/>
    <w:rsid w:val="00E34FF6"/>
    <w:rPr>
      <w:i/>
      <w:iCs/>
      <w:color w:val="404040" w:themeColor="text1" w:themeTint="BF"/>
    </w:rPr>
  </w:style>
  <w:style w:type="paragraph" w:styleId="ListParagraph">
    <w:name w:val="List Paragraph"/>
    <w:basedOn w:val="Normal"/>
    <w:uiPriority w:val="34"/>
    <w:qFormat/>
    <w:rsid w:val="00E34FF6"/>
    <w:pPr>
      <w:ind w:left="720"/>
      <w:contextualSpacing/>
    </w:pPr>
  </w:style>
  <w:style w:type="character" w:styleId="IntenseEmphasis">
    <w:name w:val="Intense Emphasis"/>
    <w:basedOn w:val="DefaultParagraphFont"/>
    <w:uiPriority w:val="21"/>
    <w:qFormat/>
    <w:rsid w:val="00E34FF6"/>
    <w:rPr>
      <w:i/>
      <w:iCs/>
      <w:color w:val="0F4761" w:themeColor="accent1" w:themeShade="BF"/>
    </w:rPr>
  </w:style>
  <w:style w:type="paragraph" w:styleId="IntenseQuote">
    <w:name w:val="Intense Quote"/>
    <w:basedOn w:val="Normal"/>
    <w:next w:val="Normal"/>
    <w:link w:val="IntenseQuoteChar"/>
    <w:uiPriority w:val="30"/>
    <w:qFormat/>
    <w:rsid w:val="00E34F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4FF6"/>
    <w:rPr>
      <w:i/>
      <w:iCs/>
      <w:color w:val="0F4761" w:themeColor="accent1" w:themeShade="BF"/>
    </w:rPr>
  </w:style>
  <w:style w:type="character" w:styleId="IntenseReference">
    <w:name w:val="Intense Reference"/>
    <w:basedOn w:val="DefaultParagraphFont"/>
    <w:uiPriority w:val="32"/>
    <w:qFormat/>
    <w:rsid w:val="00E34FF6"/>
    <w:rPr>
      <w:b/>
      <w:bCs/>
      <w:smallCaps/>
      <w:color w:val="0F4761" w:themeColor="accent1" w:themeShade="BF"/>
      <w:spacing w:val="5"/>
    </w:rPr>
  </w:style>
  <w:style w:type="paragraph" w:styleId="NormalWeb">
    <w:name w:val="Normal (Web)"/>
    <w:basedOn w:val="Normal"/>
    <w:uiPriority w:val="99"/>
    <w:unhideWhenUsed/>
    <w:rsid w:val="00E34FF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434731"/>
    <w:rPr>
      <w:b/>
      <w:bCs/>
    </w:rPr>
  </w:style>
  <w:style w:type="character" w:styleId="Hyperlink">
    <w:name w:val="Hyperlink"/>
    <w:basedOn w:val="DefaultParagraphFont"/>
    <w:uiPriority w:val="99"/>
    <w:semiHidden/>
    <w:unhideWhenUsed/>
    <w:rsid w:val="00434731"/>
    <w:rPr>
      <w:color w:val="0000FF"/>
      <w:u w:val="single"/>
    </w:rPr>
  </w:style>
  <w:style w:type="paragraph" w:styleId="Header">
    <w:name w:val="header"/>
    <w:basedOn w:val="Normal"/>
    <w:link w:val="HeaderChar"/>
    <w:uiPriority w:val="99"/>
    <w:unhideWhenUsed/>
    <w:rsid w:val="00434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4731"/>
  </w:style>
  <w:style w:type="paragraph" w:styleId="Footer">
    <w:name w:val="footer"/>
    <w:basedOn w:val="Normal"/>
    <w:link w:val="FooterChar"/>
    <w:uiPriority w:val="99"/>
    <w:unhideWhenUsed/>
    <w:rsid w:val="00434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0247287">
      <w:bodyDiv w:val="1"/>
      <w:marLeft w:val="0"/>
      <w:marRight w:val="0"/>
      <w:marTop w:val="0"/>
      <w:marBottom w:val="0"/>
      <w:divBdr>
        <w:top w:val="none" w:sz="0" w:space="0" w:color="auto"/>
        <w:left w:val="none" w:sz="0" w:space="0" w:color="auto"/>
        <w:bottom w:val="none" w:sz="0" w:space="0" w:color="auto"/>
        <w:right w:val="none" w:sz="0" w:space="0" w:color="auto"/>
      </w:divBdr>
      <w:divsChild>
        <w:div w:id="1623610021">
          <w:marLeft w:val="0"/>
          <w:marRight w:val="0"/>
          <w:marTop w:val="0"/>
          <w:marBottom w:val="0"/>
          <w:divBdr>
            <w:top w:val="none" w:sz="0" w:space="0" w:color="auto"/>
            <w:left w:val="none" w:sz="0" w:space="0" w:color="auto"/>
            <w:bottom w:val="none" w:sz="0" w:space="0" w:color="auto"/>
            <w:right w:val="none" w:sz="0" w:space="0" w:color="auto"/>
          </w:divBdr>
          <w:divsChild>
            <w:div w:id="1981425059">
              <w:marLeft w:val="0"/>
              <w:marRight w:val="0"/>
              <w:marTop w:val="0"/>
              <w:marBottom w:val="0"/>
              <w:divBdr>
                <w:top w:val="none" w:sz="0" w:space="0" w:color="auto"/>
                <w:left w:val="none" w:sz="0" w:space="0" w:color="auto"/>
                <w:bottom w:val="none" w:sz="0" w:space="0" w:color="auto"/>
                <w:right w:val="none" w:sz="0" w:space="0" w:color="auto"/>
              </w:divBdr>
              <w:divsChild>
                <w:div w:id="179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199481">
      <w:bodyDiv w:val="1"/>
      <w:marLeft w:val="0"/>
      <w:marRight w:val="0"/>
      <w:marTop w:val="0"/>
      <w:marBottom w:val="0"/>
      <w:divBdr>
        <w:top w:val="none" w:sz="0" w:space="0" w:color="auto"/>
        <w:left w:val="none" w:sz="0" w:space="0" w:color="auto"/>
        <w:bottom w:val="none" w:sz="0" w:space="0" w:color="auto"/>
        <w:right w:val="none" w:sz="0" w:space="0" w:color="auto"/>
      </w:divBdr>
    </w:div>
    <w:div w:id="1347901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sl.org/technology-and-communication/deceptive-audio-or-visual-media-deepfakes-2024-legislation" TargetMode="External"/><Relationship Id="rId13" Type="http://schemas.openxmlformats.org/officeDocument/2006/relationships/hyperlink" Target="https://www.congress.gov/bill/118th-congress/house-bill/5586/text" TargetMode="External"/><Relationship Id="rId3" Type="http://schemas.openxmlformats.org/officeDocument/2006/relationships/webSettings" Target="webSettings.xml"/><Relationship Id="rId7" Type="http://schemas.openxmlformats.org/officeDocument/2006/relationships/hyperlink" Target="https://nightshade.cs.uchicago.edu/aboutus.html" TargetMode="External"/><Relationship Id="rId12" Type="http://schemas.openxmlformats.org/officeDocument/2006/relationships/hyperlink" Target="https://alison.legislature.state.al.us/files/pdf/SearchableInstruments/2024RS/HB161-enr.pdf"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c2pa.org/about/about/" TargetMode="External"/><Relationship Id="rId11" Type="http://schemas.openxmlformats.org/officeDocument/2006/relationships/hyperlink" Target="https://www.myfloridahouse.gov/Sections/Documents/loaddoc.aspx?FileName=_h0919er.docx&amp;DocumentType=Bill&amp;BillNumber=0919&amp;Session=2024"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insight.ieeeusa.org/articles/technologies-for-authenticating-media-in-the-context-of-deepfakes/" TargetMode="External"/><Relationship Id="rId4" Type="http://schemas.openxmlformats.org/officeDocument/2006/relationships/footnotes" Target="footnotes.xml"/><Relationship Id="rId9" Type="http://schemas.openxmlformats.org/officeDocument/2006/relationships/hyperlink" Target="https://www.youtube.com/@PresidentsUniverse" TargetMode="External"/><Relationship Id="rId14" Type="http://schemas.openxmlformats.org/officeDocument/2006/relationships/hyperlink" Target="https://legislature.idaho.gov/wp-content/uploads/sessioninfo/2024/legislation/H057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8</Pages>
  <Words>1878</Words>
  <Characters>10711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dc:creator>
  <cp:keywords/>
  <dc:description/>
  <cp:lastModifiedBy>Ali Hagen</cp:lastModifiedBy>
  <cp:revision>1</cp:revision>
  <dcterms:created xsi:type="dcterms:W3CDTF">2024-07-08T21:34:00Z</dcterms:created>
  <dcterms:modified xsi:type="dcterms:W3CDTF">2024-07-08T22:09:00Z</dcterms:modified>
</cp:coreProperties>
</file>